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C41E3A" w14:textId="06535A49" w:rsidR="005C1819" w:rsidRDefault="005C1819" w:rsidP="005C18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S3-2113</w:t>
      </w:r>
      <w:r>
        <w:rPr>
          <w:b/>
          <w:i/>
          <w:noProof/>
          <w:sz w:val="28"/>
        </w:rPr>
        <w:t>76</w:t>
      </w:r>
    </w:p>
    <w:p w14:paraId="3BC87255" w14:textId="77777777" w:rsidR="005C1819" w:rsidRDefault="005C1819" w:rsidP="005C18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3D709DD" w14:textId="77777777" w:rsidR="005C1819" w:rsidRDefault="005C1819" w:rsidP="005C181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BA214BD" w14:textId="7F269AD2" w:rsidR="005C1819" w:rsidRDefault="005C1819" w:rsidP="005C181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3GPP CT3</w:t>
      </w:r>
    </w:p>
    <w:p w14:paraId="54026C01" w14:textId="20866133" w:rsidR="005C1819" w:rsidRDefault="005C1819" w:rsidP="005C181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535DA">
        <w:rPr>
          <w:rFonts w:ascii="Arial" w:hAnsi="Arial" w:cs="Arial"/>
          <w:b/>
          <w:sz w:val="22"/>
          <w:szCs w:val="22"/>
        </w:rPr>
        <w:t>LS on Secondary AUTH for 5GS interworking with EPS</w:t>
      </w:r>
    </w:p>
    <w:p w14:paraId="7BF637EE" w14:textId="77777777" w:rsidR="005C1819" w:rsidRDefault="005C1819" w:rsidP="005C181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FCC8FEF" w14:textId="77777777" w:rsidR="005C1819" w:rsidRDefault="005C1819" w:rsidP="005C1819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3</w:t>
      </w:r>
    </w:p>
    <w:p w14:paraId="080023DE" w14:textId="77777777" w:rsidR="005C1819" w:rsidRDefault="005C18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ED755A8" w14:textId="77777777" w:rsidR="005C1819" w:rsidRDefault="005C18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63E92DB" w14:textId="086CBE90" w:rsidR="00A67333" w:rsidRDefault="00367B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C3-210</w:t>
      </w:r>
      <w:r w:rsidR="001217AF">
        <w:rPr>
          <w:b/>
          <w:noProof/>
          <w:sz w:val="24"/>
        </w:rPr>
        <w:t>377</w:t>
      </w:r>
    </w:p>
    <w:p w14:paraId="6994A61C" w14:textId="77777777" w:rsidR="00A67333" w:rsidRDefault="00367B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</w:p>
    <w:p w14:paraId="06B5761D" w14:textId="77777777" w:rsidR="00A67333" w:rsidRDefault="00A67333">
      <w:pPr>
        <w:rPr>
          <w:rFonts w:ascii="Arial" w:hAnsi="Arial" w:cs="Arial"/>
        </w:rPr>
      </w:pPr>
    </w:p>
    <w:p w14:paraId="7A80E643" w14:textId="3A3B60FD" w:rsidR="00A67333" w:rsidRDefault="00367BA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E535DA" w:rsidRPr="00E535DA">
        <w:rPr>
          <w:rFonts w:ascii="Arial" w:hAnsi="Arial" w:cs="Arial"/>
          <w:b/>
          <w:sz w:val="22"/>
          <w:szCs w:val="22"/>
        </w:rPr>
        <w:t>LS on Secondary AUTH for 5GS interworking with EPS</w:t>
      </w:r>
    </w:p>
    <w:p w14:paraId="3E0E8D3A" w14:textId="13049E5B" w:rsidR="00A67333" w:rsidRDefault="00367BA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4F4CD1B2" w14:textId="11CA5AE3" w:rsidR="00A67333" w:rsidRDefault="00367BA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535DA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51157B85" w14:textId="7E4BF282" w:rsidR="00A67333" w:rsidRDefault="00367BA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40307FB3" w14:textId="77777777" w:rsidR="00A67333" w:rsidRDefault="00A6733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F9FBC76" w14:textId="1F773821" w:rsidR="00A67333" w:rsidRPr="005C1819" w:rsidRDefault="00367BA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5C1819">
        <w:rPr>
          <w:rFonts w:ascii="Arial" w:hAnsi="Arial" w:cs="Arial"/>
          <w:b/>
          <w:sz w:val="22"/>
          <w:szCs w:val="22"/>
          <w:lang w:val="fr-FR"/>
        </w:rPr>
        <w:t>Source:</w:t>
      </w:r>
      <w:r w:rsidRPr="005C1819">
        <w:rPr>
          <w:rFonts w:ascii="Arial" w:hAnsi="Arial" w:cs="Arial"/>
          <w:b/>
          <w:sz w:val="22"/>
          <w:szCs w:val="22"/>
          <w:lang w:val="fr-FR"/>
        </w:rPr>
        <w:tab/>
      </w:r>
      <w:r w:rsidR="00E535DA" w:rsidRPr="005C1819">
        <w:rPr>
          <w:rFonts w:ascii="Arial" w:hAnsi="Arial" w:cs="Arial"/>
          <w:b/>
          <w:sz w:val="22"/>
          <w:szCs w:val="22"/>
          <w:lang w:val="fr-FR"/>
        </w:rPr>
        <w:t>CT3</w:t>
      </w:r>
    </w:p>
    <w:p w14:paraId="4E0DCAD1" w14:textId="0CFD2833" w:rsidR="00A67333" w:rsidRPr="005C1819" w:rsidRDefault="00367BA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5C1819">
        <w:rPr>
          <w:rFonts w:ascii="Arial" w:hAnsi="Arial" w:cs="Arial"/>
          <w:b/>
          <w:sz w:val="22"/>
          <w:szCs w:val="22"/>
          <w:lang w:val="fr-FR"/>
        </w:rPr>
        <w:t>To:</w:t>
      </w:r>
      <w:r w:rsidRPr="005C181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535DA" w:rsidRPr="005C1819">
        <w:rPr>
          <w:rFonts w:ascii="Arial" w:hAnsi="Arial" w:cs="Arial"/>
          <w:b/>
          <w:bCs/>
          <w:sz w:val="22"/>
          <w:szCs w:val="22"/>
          <w:lang w:val="fr-FR"/>
        </w:rPr>
        <w:t>SA2, SA3</w:t>
      </w:r>
    </w:p>
    <w:p w14:paraId="022A8680" w14:textId="6D075EBA" w:rsidR="00A67333" w:rsidRPr="005C1819" w:rsidRDefault="00367BA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5C1819">
        <w:rPr>
          <w:rFonts w:ascii="Arial" w:hAnsi="Arial" w:cs="Arial"/>
          <w:b/>
          <w:sz w:val="22"/>
          <w:szCs w:val="22"/>
          <w:lang w:val="fr-FR"/>
        </w:rPr>
        <w:t>Cc:</w:t>
      </w:r>
      <w:r w:rsidRPr="005C181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535DA" w:rsidRPr="005C1819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bookmarkEnd w:id="5"/>
    <w:bookmarkEnd w:id="6"/>
    <w:p w14:paraId="3476966C" w14:textId="77777777" w:rsidR="00A67333" w:rsidRPr="005C1819" w:rsidRDefault="00A6733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475705F" w14:textId="4E61C843" w:rsidR="00A67333" w:rsidRDefault="00367BA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535DA">
        <w:rPr>
          <w:rFonts w:ascii="Arial" w:hAnsi="Arial" w:cs="Arial"/>
          <w:b/>
          <w:bCs/>
          <w:sz w:val="22"/>
          <w:szCs w:val="22"/>
        </w:rPr>
        <w:t>Tianmei Liang</w:t>
      </w:r>
    </w:p>
    <w:p w14:paraId="6864D3C3" w14:textId="07D567A7" w:rsidR="00A67333" w:rsidRDefault="00367BA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35DA">
        <w:rPr>
          <w:rFonts w:ascii="Arial" w:hAnsi="Arial" w:cs="Arial"/>
          <w:b/>
          <w:bCs/>
          <w:sz w:val="22"/>
          <w:szCs w:val="22"/>
        </w:rPr>
        <w:t>maria.liang@ericsson.com</w:t>
      </w:r>
    </w:p>
    <w:p w14:paraId="7F1CC537" w14:textId="3DF45068" w:rsidR="00A67333" w:rsidRDefault="00A6733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DC6C5F8" w14:textId="77777777" w:rsidR="00A67333" w:rsidRDefault="00367BA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DA57FA8" w14:textId="77777777" w:rsidR="00A67333" w:rsidRDefault="00A67333">
      <w:pPr>
        <w:spacing w:after="60"/>
        <w:ind w:left="1985" w:hanging="1985"/>
        <w:rPr>
          <w:rFonts w:ascii="Arial" w:hAnsi="Arial" w:cs="Arial"/>
          <w:b/>
        </w:rPr>
      </w:pPr>
    </w:p>
    <w:p w14:paraId="711F0B39" w14:textId="60BD6804" w:rsidR="00A67333" w:rsidRDefault="00367BA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EFE7694" w14:textId="77777777" w:rsidR="00A67333" w:rsidRDefault="00A67333">
      <w:pPr>
        <w:rPr>
          <w:rFonts w:ascii="Arial" w:hAnsi="Arial" w:cs="Arial"/>
        </w:rPr>
      </w:pPr>
    </w:p>
    <w:p w14:paraId="1317E2C3" w14:textId="77777777" w:rsidR="00A67333" w:rsidRDefault="00367BA3">
      <w:pPr>
        <w:pStyle w:val="Heading1"/>
      </w:pPr>
      <w:r>
        <w:t>1</w:t>
      </w:r>
      <w:r>
        <w:tab/>
        <w:t>Overall description</w:t>
      </w:r>
    </w:p>
    <w:p w14:paraId="7049E4C2" w14:textId="77777777" w:rsidR="001217AF" w:rsidRDefault="00E943A3" w:rsidP="00E943A3">
      <w:pPr>
        <w:rPr>
          <w:color w:val="000000"/>
          <w:sz w:val="22"/>
          <w:szCs w:val="22"/>
        </w:rPr>
      </w:pPr>
      <w:r w:rsidRPr="00E943A3">
        <w:rPr>
          <w:color w:val="000000"/>
          <w:sz w:val="22"/>
          <w:szCs w:val="22"/>
        </w:rPr>
        <w:t xml:space="preserve">CT3 has observed that </w:t>
      </w:r>
      <w:r>
        <w:rPr>
          <w:color w:val="000000"/>
          <w:sz w:val="22"/>
          <w:szCs w:val="22"/>
        </w:rPr>
        <w:t xml:space="preserve">EAP based Secondary Authentication and Authorization </w:t>
      </w:r>
      <w:r w:rsidR="001217AF">
        <w:rPr>
          <w:color w:val="000000"/>
          <w:sz w:val="22"/>
          <w:szCs w:val="22"/>
        </w:rPr>
        <w:t xml:space="preserve">for 5GS interworking with EPS has not been </w:t>
      </w:r>
      <w:r>
        <w:rPr>
          <w:color w:val="000000"/>
          <w:sz w:val="22"/>
          <w:szCs w:val="22"/>
        </w:rPr>
        <w:t xml:space="preserve">described </w:t>
      </w:r>
      <w:r w:rsidRPr="00E943A3">
        <w:rPr>
          <w:color w:val="000000"/>
          <w:sz w:val="22"/>
          <w:szCs w:val="22"/>
        </w:rPr>
        <w:t>in 3GPP</w:t>
      </w:r>
      <w:r w:rsidRPr="00E943A3">
        <w:rPr>
          <w:sz w:val="22"/>
          <w:szCs w:val="22"/>
        </w:rPr>
        <w:t> </w:t>
      </w:r>
      <w:r w:rsidRPr="00E943A3">
        <w:rPr>
          <w:color w:val="000000"/>
          <w:sz w:val="22"/>
          <w:szCs w:val="22"/>
        </w:rPr>
        <w:t>TS</w:t>
      </w:r>
      <w:r w:rsidR="001217AF" w:rsidRPr="00E943A3">
        <w:rPr>
          <w:sz w:val="22"/>
          <w:szCs w:val="22"/>
        </w:rPr>
        <w:t> </w:t>
      </w:r>
      <w:r w:rsidRPr="00E943A3">
        <w:rPr>
          <w:color w:val="000000"/>
          <w:sz w:val="22"/>
          <w:szCs w:val="22"/>
        </w:rPr>
        <w:t>2</w:t>
      </w:r>
      <w:r>
        <w:rPr>
          <w:color w:val="000000"/>
          <w:sz w:val="22"/>
          <w:szCs w:val="22"/>
        </w:rPr>
        <w:t>3</w:t>
      </w:r>
      <w:r w:rsidRPr="00E943A3">
        <w:rPr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>501</w:t>
      </w:r>
      <w:r w:rsidR="001217AF">
        <w:rPr>
          <w:color w:val="000000"/>
          <w:sz w:val="22"/>
          <w:szCs w:val="22"/>
        </w:rPr>
        <w:t xml:space="preserve">, </w:t>
      </w:r>
      <w:r w:rsidR="001217AF" w:rsidRPr="00E943A3">
        <w:rPr>
          <w:color w:val="000000"/>
          <w:sz w:val="22"/>
          <w:szCs w:val="22"/>
        </w:rPr>
        <w:t>3GPP</w:t>
      </w:r>
      <w:r w:rsidR="001217AF" w:rsidRPr="00E943A3">
        <w:rPr>
          <w:sz w:val="22"/>
          <w:szCs w:val="22"/>
        </w:rPr>
        <w:t> </w:t>
      </w:r>
      <w:r w:rsidR="001217AF" w:rsidRPr="00E943A3">
        <w:rPr>
          <w:color w:val="000000"/>
          <w:sz w:val="22"/>
          <w:szCs w:val="22"/>
        </w:rPr>
        <w:t>TS</w:t>
      </w:r>
      <w:r w:rsidR="001217AF" w:rsidRPr="00E943A3">
        <w:rPr>
          <w:sz w:val="22"/>
          <w:szCs w:val="22"/>
        </w:rPr>
        <w:t> </w:t>
      </w:r>
      <w:r w:rsidR="001217AF" w:rsidRPr="00E943A3">
        <w:rPr>
          <w:color w:val="000000"/>
          <w:sz w:val="22"/>
          <w:szCs w:val="22"/>
        </w:rPr>
        <w:t>2</w:t>
      </w:r>
      <w:r w:rsidR="001217AF">
        <w:rPr>
          <w:color w:val="000000"/>
          <w:sz w:val="22"/>
          <w:szCs w:val="22"/>
        </w:rPr>
        <w:t>3</w:t>
      </w:r>
      <w:r w:rsidR="001217AF" w:rsidRPr="00E943A3">
        <w:rPr>
          <w:color w:val="000000"/>
          <w:sz w:val="22"/>
          <w:szCs w:val="22"/>
        </w:rPr>
        <w:t>.</w:t>
      </w:r>
      <w:r w:rsidR="001217AF">
        <w:rPr>
          <w:color w:val="000000"/>
          <w:sz w:val="22"/>
          <w:szCs w:val="22"/>
        </w:rPr>
        <w:t xml:space="preserve">502 in SA2 and </w:t>
      </w:r>
      <w:r w:rsidR="001217AF" w:rsidRPr="00E943A3">
        <w:rPr>
          <w:color w:val="000000"/>
          <w:sz w:val="22"/>
          <w:szCs w:val="22"/>
        </w:rPr>
        <w:t>3GPP</w:t>
      </w:r>
      <w:r w:rsidR="001217AF" w:rsidRPr="00E943A3">
        <w:rPr>
          <w:sz w:val="22"/>
          <w:szCs w:val="22"/>
        </w:rPr>
        <w:t> </w:t>
      </w:r>
      <w:r w:rsidR="001217AF" w:rsidRPr="00E943A3">
        <w:rPr>
          <w:color w:val="000000"/>
          <w:sz w:val="22"/>
          <w:szCs w:val="22"/>
        </w:rPr>
        <w:t>TS</w:t>
      </w:r>
      <w:r w:rsidR="001217AF" w:rsidRPr="00E943A3">
        <w:rPr>
          <w:sz w:val="22"/>
          <w:szCs w:val="22"/>
        </w:rPr>
        <w:t> </w:t>
      </w:r>
      <w:r w:rsidR="001217AF">
        <w:rPr>
          <w:color w:val="000000"/>
          <w:sz w:val="22"/>
          <w:szCs w:val="22"/>
        </w:rPr>
        <w:t>33</w:t>
      </w:r>
      <w:r w:rsidR="001217AF" w:rsidRPr="00E943A3">
        <w:rPr>
          <w:color w:val="000000"/>
          <w:sz w:val="22"/>
          <w:szCs w:val="22"/>
        </w:rPr>
        <w:t>.</w:t>
      </w:r>
      <w:r w:rsidR="001217AF">
        <w:rPr>
          <w:color w:val="000000"/>
          <w:sz w:val="22"/>
          <w:szCs w:val="22"/>
        </w:rPr>
        <w:t xml:space="preserve">501 in SA3. </w:t>
      </w:r>
    </w:p>
    <w:p w14:paraId="0D380AA2" w14:textId="3A9D32E6" w:rsidR="001217AF" w:rsidRDefault="001217AF" w:rsidP="00E943A3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Correspondingly </w:t>
      </w:r>
      <w:r w:rsidRPr="00E943A3">
        <w:rPr>
          <w:color w:val="000000"/>
          <w:sz w:val="22"/>
          <w:szCs w:val="22"/>
        </w:rPr>
        <w:t>3GPP</w:t>
      </w:r>
      <w:r w:rsidRPr="00E943A3">
        <w:rPr>
          <w:sz w:val="22"/>
          <w:szCs w:val="22"/>
        </w:rPr>
        <w:t> </w:t>
      </w:r>
      <w:r w:rsidRPr="00E943A3">
        <w:rPr>
          <w:color w:val="000000"/>
          <w:sz w:val="22"/>
          <w:szCs w:val="22"/>
        </w:rPr>
        <w:t>TS</w:t>
      </w:r>
      <w:r w:rsidRPr="00E943A3">
        <w:rPr>
          <w:sz w:val="22"/>
          <w:szCs w:val="22"/>
        </w:rPr>
        <w:t> </w:t>
      </w:r>
      <w:r w:rsidRPr="00E943A3">
        <w:rPr>
          <w:color w:val="000000"/>
          <w:sz w:val="22"/>
          <w:szCs w:val="22"/>
        </w:rPr>
        <w:t>2</w:t>
      </w:r>
      <w:r>
        <w:rPr>
          <w:color w:val="000000"/>
          <w:sz w:val="22"/>
          <w:szCs w:val="22"/>
        </w:rPr>
        <w:t>9</w:t>
      </w:r>
      <w:r w:rsidRPr="00E943A3">
        <w:rPr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>561</w:t>
      </w:r>
      <w:r w:rsidR="00D65459">
        <w:rPr>
          <w:color w:val="000000"/>
          <w:sz w:val="22"/>
          <w:szCs w:val="22"/>
        </w:rPr>
        <w:t xml:space="preserve"> </w:t>
      </w:r>
      <w:r w:rsidRPr="001217AF">
        <w:rPr>
          <w:color w:val="000000"/>
          <w:sz w:val="22"/>
          <w:szCs w:val="22"/>
        </w:rPr>
        <w:t>does not include descriptions on how to support EAP based secondary authentication and authorization interworking with the external DN-AAA server, when the UE is under 5GS and EPS interworking scenarios</w:t>
      </w:r>
      <w:r>
        <w:rPr>
          <w:color w:val="000000"/>
          <w:sz w:val="22"/>
          <w:szCs w:val="22"/>
        </w:rPr>
        <w:t>.</w:t>
      </w:r>
    </w:p>
    <w:p w14:paraId="4BDB2813" w14:textId="757B4571" w:rsidR="00E943A3" w:rsidRPr="00E943A3" w:rsidRDefault="00E943A3" w:rsidP="00E943A3">
      <w:pPr>
        <w:rPr>
          <w:color w:val="000000"/>
          <w:sz w:val="22"/>
          <w:szCs w:val="22"/>
        </w:rPr>
      </w:pPr>
      <w:r w:rsidRPr="00E943A3">
        <w:rPr>
          <w:color w:val="000000"/>
          <w:sz w:val="22"/>
          <w:szCs w:val="22"/>
          <w:lang w:eastAsia="ja-JP"/>
        </w:rPr>
        <w:t>Current specifications define EAP based secondary authentication/authorization for the PDU Session, if the UE provides authentication/ authorization information corresponding to a DN-specific identity during the PDU Session</w:t>
      </w:r>
      <w:r w:rsidR="001217AF">
        <w:rPr>
          <w:color w:val="000000"/>
          <w:sz w:val="22"/>
          <w:szCs w:val="22"/>
          <w:lang w:eastAsia="ja-JP"/>
        </w:rPr>
        <w:t xml:space="preserve"> establishment</w:t>
      </w:r>
      <w:r w:rsidRPr="00E943A3">
        <w:rPr>
          <w:color w:val="000000"/>
          <w:sz w:val="22"/>
          <w:szCs w:val="22"/>
          <w:lang w:eastAsia="ja-JP"/>
        </w:rPr>
        <w:t>, and the SMF determines that authentication/authorization of the PDU Session Establishment is required based on the SMF policy associated with the DN.</w:t>
      </w:r>
    </w:p>
    <w:p w14:paraId="79A513BB" w14:textId="20D93FD5" w:rsidR="00E943A3" w:rsidRPr="00E943A3" w:rsidRDefault="00E943A3" w:rsidP="00E943A3">
      <w:pPr>
        <w:rPr>
          <w:color w:val="000000"/>
          <w:sz w:val="22"/>
          <w:szCs w:val="22"/>
          <w:lang w:eastAsia="ja-JP"/>
        </w:rPr>
      </w:pPr>
      <w:r w:rsidRPr="00E943A3">
        <w:rPr>
          <w:color w:val="000000"/>
          <w:sz w:val="22"/>
          <w:szCs w:val="22"/>
          <w:lang w:eastAsia="ja-JP"/>
        </w:rPr>
        <w:t xml:space="preserve">Hence </w:t>
      </w:r>
      <w:r w:rsidR="003D3309" w:rsidRPr="003D3309">
        <w:rPr>
          <w:color w:val="000000"/>
          <w:sz w:val="22"/>
          <w:szCs w:val="22"/>
          <w:lang w:eastAsia="ja-JP"/>
        </w:rPr>
        <w:t xml:space="preserve">CT3 has several questions </w:t>
      </w:r>
      <w:r w:rsidR="003D3309">
        <w:rPr>
          <w:color w:val="000000"/>
          <w:sz w:val="22"/>
          <w:szCs w:val="22"/>
          <w:lang w:eastAsia="ja-JP"/>
        </w:rPr>
        <w:t xml:space="preserve">for </w:t>
      </w:r>
      <w:r w:rsidRPr="00E943A3">
        <w:rPr>
          <w:color w:val="000000"/>
          <w:sz w:val="22"/>
          <w:szCs w:val="22"/>
          <w:lang w:eastAsia="ja-JP"/>
        </w:rPr>
        <w:t>the 5GS and EPS interworking scenarios:</w:t>
      </w:r>
    </w:p>
    <w:p w14:paraId="207CA133" w14:textId="07F2A897" w:rsidR="003D3309" w:rsidRDefault="00A76AD9" w:rsidP="003D3309">
      <w:pPr>
        <w:numPr>
          <w:ilvl w:val="0"/>
          <w:numId w:val="5"/>
        </w:numPr>
        <w:rPr>
          <w:color w:val="000000"/>
          <w:sz w:val="22"/>
          <w:szCs w:val="22"/>
          <w:lang w:eastAsia="ja-JP"/>
        </w:rPr>
      </w:pPr>
      <w:r>
        <w:rPr>
          <w:color w:val="000000"/>
          <w:sz w:val="22"/>
          <w:szCs w:val="22"/>
          <w:lang w:eastAsia="ja-JP"/>
        </w:rPr>
        <w:t>W</w:t>
      </w:r>
      <w:r w:rsidR="003D3309" w:rsidRPr="003D3309">
        <w:rPr>
          <w:color w:val="000000"/>
          <w:sz w:val="22"/>
          <w:szCs w:val="22"/>
          <w:lang w:eastAsia="ja-JP"/>
        </w:rPr>
        <w:t>hether EAP based secondary authorization/ authentication is also applicable for EPS, when the UE supports EAP</w:t>
      </w:r>
      <w:r w:rsidR="003D3309">
        <w:rPr>
          <w:color w:val="000000"/>
          <w:sz w:val="22"/>
          <w:szCs w:val="22"/>
          <w:lang w:eastAsia="ja-JP"/>
        </w:rPr>
        <w:t>.</w:t>
      </w:r>
    </w:p>
    <w:p w14:paraId="00F32C9C" w14:textId="05AFA4EF" w:rsidR="00A76AD9" w:rsidRPr="00A76AD9" w:rsidRDefault="00A76AD9" w:rsidP="00A76AD9">
      <w:pPr>
        <w:numPr>
          <w:ilvl w:val="0"/>
          <w:numId w:val="5"/>
        </w:numPr>
        <w:rPr>
          <w:color w:val="000000"/>
          <w:sz w:val="22"/>
          <w:szCs w:val="22"/>
          <w:lang w:eastAsia="ja-JP"/>
        </w:rPr>
      </w:pPr>
      <w:r>
        <w:rPr>
          <w:color w:val="000000"/>
          <w:sz w:val="22"/>
          <w:szCs w:val="22"/>
          <w:lang w:eastAsia="ja-JP"/>
        </w:rPr>
        <w:lastRenderedPageBreak/>
        <w:t xml:space="preserve">When the </w:t>
      </w:r>
      <w:r w:rsidRPr="00A76AD9">
        <w:rPr>
          <w:color w:val="000000"/>
          <w:sz w:val="22"/>
          <w:szCs w:val="22"/>
          <w:lang w:eastAsia="ja-JP"/>
        </w:rPr>
        <w:t xml:space="preserve">DN-AAA server initiates EAP based re-authorization but UE has moved from 5GS to EPS, </w:t>
      </w:r>
      <w:r>
        <w:rPr>
          <w:color w:val="000000"/>
          <w:sz w:val="22"/>
          <w:szCs w:val="22"/>
          <w:lang w:eastAsia="ja-JP"/>
        </w:rPr>
        <w:t xml:space="preserve">whether </w:t>
      </w:r>
      <w:r w:rsidRPr="00A76AD9">
        <w:rPr>
          <w:color w:val="000000"/>
          <w:sz w:val="22"/>
          <w:szCs w:val="22"/>
          <w:lang w:eastAsia="ja-JP"/>
        </w:rPr>
        <w:t>such re-authorization will be supported.</w:t>
      </w:r>
    </w:p>
    <w:p w14:paraId="16549952" w14:textId="4E24B3FB" w:rsidR="00941E32" w:rsidRPr="00E943A3" w:rsidRDefault="00941E32" w:rsidP="00941E32">
      <w:pPr>
        <w:numPr>
          <w:ilvl w:val="0"/>
          <w:numId w:val="5"/>
        </w:numPr>
        <w:rPr>
          <w:color w:val="000000"/>
          <w:sz w:val="22"/>
          <w:szCs w:val="22"/>
          <w:lang w:eastAsia="ja-JP"/>
        </w:rPr>
      </w:pPr>
      <w:r>
        <w:rPr>
          <w:color w:val="000000"/>
          <w:sz w:val="22"/>
          <w:szCs w:val="22"/>
          <w:lang w:eastAsia="ja-JP"/>
        </w:rPr>
        <w:t xml:space="preserve">If only PAP/CHAP based secondary </w:t>
      </w:r>
      <w:r w:rsidRPr="00E943A3">
        <w:rPr>
          <w:color w:val="000000"/>
          <w:sz w:val="22"/>
          <w:szCs w:val="22"/>
          <w:lang w:eastAsia="ja-JP"/>
        </w:rPr>
        <w:t>authorization/</w:t>
      </w:r>
      <w:r>
        <w:rPr>
          <w:color w:val="000000"/>
          <w:sz w:val="22"/>
          <w:szCs w:val="22"/>
          <w:lang w:eastAsia="ja-JP"/>
        </w:rPr>
        <w:t xml:space="preserve"> </w:t>
      </w:r>
      <w:r w:rsidRPr="00E943A3">
        <w:rPr>
          <w:color w:val="000000"/>
          <w:sz w:val="22"/>
          <w:szCs w:val="22"/>
          <w:lang w:eastAsia="ja-JP"/>
        </w:rPr>
        <w:t>authentication</w:t>
      </w:r>
      <w:r>
        <w:rPr>
          <w:color w:val="000000"/>
          <w:sz w:val="22"/>
          <w:szCs w:val="22"/>
          <w:lang w:eastAsia="ja-JP"/>
        </w:rPr>
        <w:t xml:space="preserve"> is applicable in EPS, how to handle the case when the</w:t>
      </w:r>
      <w:r w:rsidRPr="00E943A3">
        <w:rPr>
          <w:color w:val="000000"/>
          <w:sz w:val="22"/>
          <w:szCs w:val="22"/>
          <w:lang w:eastAsia="ja-JP"/>
        </w:rPr>
        <w:t xml:space="preserve"> DN-AAA server initiates EAP based re-authorization but UE has moved from 5G</w:t>
      </w:r>
      <w:r>
        <w:rPr>
          <w:color w:val="000000"/>
          <w:sz w:val="22"/>
          <w:szCs w:val="22"/>
          <w:lang w:eastAsia="ja-JP"/>
        </w:rPr>
        <w:t>S</w:t>
      </w:r>
      <w:r w:rsidRPr="00E943A3">
        <w:rPr>
          <w:color w:val="000000"/>
          <w:sz w:val="22"/>
          <w:szCs w:val="22"/>
          <w:lang w:eastAsia="ja-JP"/>
        </w:rPr>
        <w:t xml:space="preserve"> to EP</w:t>
      </w:r>
      <w:r>
        <w:rPr>
          <w:color w:val="000000"/>
          <w:sz w:val="22"/>
          <w:szCs w:val="22"/>
          <w:lang w:eastAsia="ja-JP"/>
        </w:rPr>
        <w:t>S.</w:t>
      </w:r>
    </w:p>
    <w:p w14:paraId="360C2D63" w14:textId="77777777" w:rsidR="003D3309" w:rsidRPr="00E943A3" w:rsidRDefault="003D3309" w:rsidP="003D3309">
      <w:pPr>
        <w:ind w:left="360"/>
        <w:rPr>
          <w:color w:val="000000"/>
          <w:sz w:val="22"/>
          <w:szCs w:val="22"/>
          <w:lang w:eastAsia="ja-JP"/>
        </w:rPr>
      </w:pPr>
    </w:p>
    <w:p w14:paraId="6138275E" w14:textId="77777777" w:rsidR="00A67333" w:rsidRDefault="00367BA3">
      <w:pPr>
        <w:pStyle w:val="Heading1"/>
      </w:pPr>
      <w:r>
        <w:t>2</w:t>
      </w:r>
      <w:r>
        <w:tab/>
        <w:t>Actions</w:t>
      </w:r>
    </w:p>
    <w:p w14:paraId="424B2ACC" w14:textId="2ACE0C2A" w:rsidR="00A67333" w:rsidRDefault="00367BA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56496">
        <w:rPr>
          <w:rFonts w:ascii="Arial" w:hAnsi="Arial" w:cs="Arial"/>
          <w:b/>
        </w:rPr>
        <w:t>SA2, SA3</w:t>
      </w:r>
    </w:p>
    <w:p w14:paraId="21278554" w14:textId="2DF94FFB" w:rsidR="00A67333" w:rsidRDefault="00367BA3" w:rsidP="0035649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3D3309" w:rsidRPr="00FD6649">
        <w:rPr>
          <w:color w:val="000000"/>
          <w:sz w:val="22"/>
          <w:szCs w:val="22"/>
        </w:rPr>
        <w:t xml:space="preserve">CT3 </w:t>
      </w:r>
      <w:r w:rsidR="003D3309">
        <w:rPr>
          <w:color w:val="000000"/>
          <w:sz w:val="22"/>
          <w:szCs w:val="22"/>
        </w:rPr>
        <w:t xml:space="preserve">kindly </w:t>
      </w:r>
      <w:r w:rsidR="003D3309" w:rsidRPr="00FD6649">
        <w:rPr>
          <w:color w:val="000000"/>
          <w:sz w:val="22"/>
          <w:szCs w:val="22"/>
        </w:rPr>
        <w:t xml:space="preserve">asks </w:t>
      </w:r>
      <w:r w:rsidR="003D3309">
        <w:rPr>
          <w:color w:val="000000"/>
          <w:sz w:val="22"/>
          <w:szCs w:val="22"/>
        </w:rPr>
        <w:t>SA2 and SA3</w:t>
      </w:r>
      <w:r w:rsidR="003D3309" w:rsidRPr="00FD6649">
        <w:rPr>
          <w:color w:val="000000"/>
          <w:sz w:val="22"/>
          <w:szCs w:val="22"/>
        </w:rPr>
        <w:t xml:space="preserve"> to </w:t>
      </w:r>
      <w:r w:rsidR="003D3309">
        <w:rPr>
          <w:color w:val="000000"/>
          <w:sz w:val="22"/>
          <w:szCs w:val="22"/>
        </w:rPr>
        <w:t>answer above questions.</w:t>
      </w:r>
    </w:p>
    <w:p w14:paraId="0432A51C" w14:textId="77777777" w:rsidR="00A67333" w:rsidRDefault="00367BA3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25F4E27D" w14:textId="77777777" w:rsidR="00A67333" w:rsidRDefault="00367BA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CT3#114e</w:t>
      </w:r>
      <w:r>
        <w:rPr>
          <w:rFonts w:ascii="Arial" w:hAnsi="Arial" w:cs="Arial"/>
          <w:bCs/>
        </w:rPr>
        <w:tab/>
        <w:t>24th February –5th March 2021</w:t>
      </w:r>
      <w:r>
        <w:rPr>
          <w:rFonts w:ascii="Arial" w:hAnsi="Arial" w:cs="Arial"/>
          <w:bCs/>
        </w:rPr>
        <w:tab/>
        <w:t>E-Meeting</w:t>
      </w:r>
    </w:p>
    <w:p w14:paraId="3EA19B8B" w14:textId="77777777" w:rsidR="00A67333" w:rsidRDefault="00367BA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CT3#115e</w:t>
      </w:r>
      <w:r>
        <w:rPr>
          <w:rFonts w:ascii="Arial" w:hAnsi="Arial" w:cs="Arial"/>
          <w:bCs/>
        </w:rPr>
        <w:tab/>
        <w:t>14th -23rd April 2021</w:t>
      </w:r>
      <w:r>
        <w:rPr>
          <w:rFonts w:ascii="Arial" w:hAnsi="Arial" w:cs="Arial"/>
          <w:bCs/>
        </w:rPr>
        <w:tab/>
        <w:t>E-Meeting</w:t>
      </w:r>
    </w:p>
    <w:p w14:paraId="58D8FDEF" w14:textId="77777777" w:rsidR="00A67333" w:rsidRDefault="00A6733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7929CE2" w14:textId="77777777" w:rsidR="00A67333" w:rsidRDefault="00A67333"/>
    <w:sectPr w:rsidR="00A673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71F9DB" w14:textId="77777777" w:rsidR="0072584C" w:rsidRDefault="0072584C">
      <w:pPr>
        <w:spacing w:after="0"/>
      </w:pPr>
      <w:r>
        <w:separator/>
      </w:r>
    </w:p>
  </w:endnote>
  <w:endnote w:type="continuationSeparator" w:id="0">
    <w:p w14:paraId="7815E766" w14:textId="77777777" w:rsidR="0072584C" w:rsidRDefault="007258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771648" w14:textId="77777777" w:rsidR="0072584C" w:rsidRDefault="0072584C">
      <w:pPr>
        <w:spacing w:after="0"/>
      </w:pPr>
      <w:r>
        <w:separator/>
      </w:r>
    </w:p>
  </w:footnote>
  <w:footnote w:type="continuationSeparator" w:id="0">
    <w:p w14:paraId="40F97081" w14:textId="77777777" w:rsidR="0072584C" w:rsidRDefault="007258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67333"/>
    <w:rsid w:val="001217AF"/>
    <w:rsid w:val="001A1E10"/>
    <w:rsid w:val="002045D8"/>
    <w:rsid w:val="0027637E"/>
    <w:rsid w:val="00356496"/>
    <w:rsid w:val="00356F43"/>
    <w:rsid w:val="00367BA3"/>
    <w:rsid w:val="003D3309"/>
    <w:rsid w:val="005237ED"/>
    <w:rsid w:val="005C1819"/>
    <w:rsid w:val="00674400"/>
    <w:rsid w:val="0072584C"/>
    <w:rsid w:val="0084078D"/>
    <w:rsid w:val="00941E32"/>
    <w:rsid w:val="00A62A20"/>
    <w:rsid w:val="00A67333"/>
    <w:rsid w:val="00A76AD9"/>
    <w:rsid w:val="00B736EB"/>
    <w:rsid w:val="00BF221E"/>
    <w:rsid w:val="00D65459"/>
    <w:rsid w:val="00DA0026"/>
    <w:rsid w:val="00E535DA"/>
    <w:rsid w:val="00E94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0DFAF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81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5C181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5C181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C181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C181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C181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C1819"/>
    <w:pPr>
      <w:outlineLvl w:val="5"/>
    </w:pPr>
  </w:style>
  <w:style w:type="paragraph" w:styleId="Heading7">
    <w:name w:val="heading 7"/>
    <w:basedOn w:val="H6"/>
    <w:next w:val="Normal"/>
    <w:qFormat/>
    <w:rsid w:val="005C1819"/>
    <w:pPr>
      <w:outlineLvl w:val="6"/>
    </w:pPr>
  </w:style>
  <w:style w:type="paragraph" w:styleId="Heading8">
    <w:name w:val="heading 8"/>
    <w:basedOn w:val="Heading1"/>
    <w:next w:val="Normal"/>
    <w:qFormat/>
    <w:rsid w:val="005C181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1819"/>
    <w:pPr>
      <w:outlineLvl w:val="8"/>
    </w:pPr>
  </w:style>
  <w:style w:type="character" w:default="1" w:styleId="DefaultParagraphFont">
    <w:name w:val="Default Paragraph Font"/>
    <w:semiHidden/>
    <w:rsid w:val="005C181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C1819"/>
  </w:style>
  <w:style w:type="paragraph" w:styleId="Header">
    <w:name w:val="header"/>
    <w:link w:val="HeaderChar"/>
    <w:rsid w:val="005C181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5C181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C181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5C1819"/>
    <w:pPr>
      <w:spacing w:before="180"/>
      <w:ind w:left="2693" w:hanging="2693"/>
    </w:pPr>
    <w:rPr>
      <w:b/>
    </w:rPr>
  </w:style>
  <w:style w:type="paragraph" w:styleId="TOC1">
    <w:name w:val="toc 1"/>
    <w:semiHidden/>
    <w:rsid w:val="005C181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C181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C1819"/>
    <w:pPr>
      <w:ind w:left="1701" w:hanging="1701"/>
    </w:pPr>
  </w:style>
  <w:style w:type="paragraph" w:styleId="TOC4">
    <w:name w:val="toc 4"/>
    <w:basedOn w:val="TOC3"/>
    <w:semiHidden/>
    <w:rsid w:val="005C1819"/>
    <w:pPr>
      <w:ind w:left="1418" w:hanging="1418"/>
    </w:pPr>
  </w:style>
  <w:style w:type="paragraph" w:styleId="TOC3">
    <w:name w:val="toc 3"/>
    <w:basedOn w:val="TOC2"/>
    <w:semiHidden/>
    <w:rsid w:val="005C1819"/>
    <w:pPr>
      <w:ind w:left="1134" w:hanging="1134"/>
    </w:pPr>
  </w:style>
  <w:style w:type="paragraph" w:styleId="TOC2">
    <w:name w:val="toc 2"/>
    <w:basedOn w:val="TOC1"/>
    <w:semiHidden/>
    <w:rsid w:val="005C181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1819"/>
    <w:pPr>
      <w:ind w:left="284"/>
    </w:pPr>
  </w:style>
  <w:style w:type="paragraph" w:styleId="Index1">
    <w:name w:val="index 1"/>
    <w:basedOn w:val="Normal"/>
    <w:semiHidden/>
    <w:rsid w:val="005C1819"/>
    <w:pPr>
      <w:keepLines/>
      <w:spacing w:after="0"/>
    </w:pPr>
  </w:style>
  <w:style w:type="paragraph" w:customStyle="1" w:styleId="ZH">
    <w:name w:val="ZH"/>
    <w:rsid w:val="005C181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C1819"/>
    <w:pPr>
      <w:outlineLvl w:val="9"/>
    </w:pPr>
  </w:style>
  <w:style w:type="paragraph" w:styleId="ListNumber2">
    <w:name w:val="List Number 2"/>
    <w:basedOn w:val="ListNumber"/>
    <w:semiHidden/>
    <w:rsid w:val="005C1819"/>
    <w:pPr>
      <w:ind w:left="851"/>
    </w:pPr>
  </w:style>
  <w:style w:type="character" w:styleId="FootnoteReference">
    <w:name w:val="footnote reference"/>
    <w:basedOn w:val="DefaultParagraphFont"/>
    <w:semiHidden/>
    <w:rsid w:val="005C181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C181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5C1819"/>
    <w:rPr>
      <w:b/>
    </w:rPr>
  </w:style>
  <w:style w:type="paragraph" w:customStyle="1" w:styleId="TAC">
    <w:name w:val="TAC"/>
    <w:basedOn w:val="TAL"/>
    <w:rsid w:val="005C1819"/>
    <w:pPr>
      <w:jc w:val="center"/>
    </w:pPr>
  </w:style>
  <w:style w:type="paragraph" w:customStyle="1" w:styleId="TF">
    <w:name w:val="TF"/>
    <w:basedOn w:val="TH"/>
    <w:rsid w:val="005C1819"/>
    <w:pPr>
      <w:keepNext w:val="0"/>
      <w:spacing w:before="0" w:after="240"/>
    </w:pPr>
  </w:style>
  <w:style w:type="paragraph" w:customStyle="1" w:styleId="NO">
    <w:name w:val="NO"/>
    <w:basedOn w:val="Normal"/>
    <w:rsid w:val="005C1819"/>
    <w:pPr>
      <w:keepLines/>
      <w:ind w:left="1135" w:hanging="851"/>
    </w:pPr>
  </w:style>
  <w:style w:type="paragraph" w:styleId="TOC9">
    <w:name w:val="toc 9"/>
    <w:basedOn w:val="TOC8"/>
    <w:semiHidden/>
    <w:rsid w:val="005C1819"/>
    <w:pPr>
      <w:ind w:left="1418" w:hanging="1418"/>
    </w:pPr>
  </w:style>
  <w:style w:type="paragraph" w:customStyle="1" w:styleId="EX">
    <w:name w:val="EX"/>
    <w:basedOn w:val="Normal"/>
    <w:rsid w:val="005C1819"/>
    <w:pPr>
      <w:keepLines/>
      <w:ind w:left="1702" w:hanging="1418"/>
    </w:pPr>
  </w:style>
  <w:style w:type="paragraph" w:customStyle="1" w:styleId="FP">
    <w:name w:val="FP"/>
    <w:basedOn w:val="Normal"/>
    <w:rsid w:val="005C1819"/>
    <w:pPr>
      <w:spacing w:after="0"/>
    </w:pPr>
  </w:style>
  <w:style w:type="paragraph" w:customStyle="1" w:styleId="LD">
    <w:name w:val="LD"/>
    <w:rsid w:val="005C181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C1819"/>
    <w:pPr>
      <w:spacing w:after="0"/>
    </w:pPr>
  </w:style>
  <w:style w:type="paragraph" w:customStyle="1" w:styleId="EW">
    <w:name w:val="EW"/>
    <w:basedOn w:val="EX"/>
    <w:rsid w:val="005C1819"/>
    <w:pPr>
      <w:spacing w:after="0"/>
    </w:pPr>
  </w:style>
  <w:style w:type="paragraph" w:styleId="TOC6">
    <w:name w:val="toc 6"/>
    <w:basedOn w:val="TOC5"/>
    <w:next w:val="Normal"/>
    <w:semiHidden/>
    <w:rsid w:val="005C1819"/>
    <w:pPr>
      <w:ind w:left="1985" w:hanging="1985"/>
    </w:pPr>
  </w:style>
  <w:style w:type="paragraph" w:styleId="TOC7">
    <w:name w:val="toc 7"/>
    <w:basedOn w:val="TOC6"/>
    <w:next w:val="Normal"/>
    <w:semiHidden/>
    <w:rsid w:val="005C1819"/>
    <w:pPr>
      <w:ind w:left="2268" w:hanging="2268"/>
    </w:pPr>
  </w:style>
  <w:style w:type="paragraph" w:styleId="ListBullet2">
    <w:name w:val="List Bullet 2"/>
    <w:basedOn w:val="ListBullet"/>
    <w:semiHidden/>
    <w:rsid w:val="005C1819"/>
    <w:pPr>
      <w:ind w:left="851"/>
    </w:pPr>
  </w:style>
  <w:style w:type="paragraph" w:styleId="ListBullet3">
    <w:name w:val="List Bullet 3"/>
    <w:basedOn w:val="ListBullet2"/>
    <w:semiHidden/>
    <w:rsid w:val="005C1819"/>
    <w:pPr>
      <w:ind w:left="1135"/>
    </w:pPr>
  </w:style>
  <w:style w:type="paragraph" w:styleId="ListNumber">
    <w:name w:val="List Number"/>
    <w:basedOn w:val="List"/>
    <w:semiHidden/>
    <w:rsid w:val="005C1819"/>
  </w:style>
  <w:style w:type="paragraph" w:customStyle="1" w:styleId="EQ">
    <w:name w:val="EQ"/>
    <w:basedOn w:val="Normal"/>
    <w:next w:val="Normal"/>
    <w:rsid w:val="005C181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181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181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181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C1819"/>
    <w:pPr>
      <w:jc w:val="right"/>
    </w:pPr>
  </w:style>
  <w:style w:type="paragraph" w:customStyle="1" w:styleId="H6">
    <w:name w:val="H6"/>
    <w:basedOn w:val="Heading5"/>
    <w:next w:val="Normal"/>
    <w:rsid w:val="005C181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1819"/>
    <w:pPr>
      <w:ind w:left="851" w:hanging="851"/>
    </w:pPr>
  </w:style>
  <w:style w:type="paragraph" w:customStyle="1" w:styleId="TAL">
    <w:name w:val="TAL"/>
    <w:basedOn w:val="Normal"/>
    <w:rsid w:val="005C181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181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C181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C181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C181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C1819"/>
    <w:pPr>
      <w:framePr w:wrap="notBeside" w:y="16161"/>
    </w:pPr>
  </w:style>
  <w:style w:type="character" w:customStyle="1" w:styleId="ZGSM">
    <w:name w:val="ZGSM"/>
    <w:rsid w:val="005C1819"/>
  </w:style>
  <w:style w:type="paragraph" w:styleId="List2">
    <w:name w:val="List 2"/>
    <w:basedOn w:val="List"/>
    <w:semiHidden/>
    <w:rsid w:val="005C1819"/>
    <w:pPr>
      <w:ind w:left="851"/>
    </w:pPr>
  </w:style>
  <w:style w:type="paragraph" w:customStyle="1" w:styleId="ZG">
    <w:name w:val="ZG"/>
    <w:rsid w:val="005C181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5C1819"/>
    <w:pPr>
      <w:ind w:left="1135"/>
    </w:pPr>
  </w:style>
  <w:style w:type="paragraph" w:styleId="List4">
    <w:name w:val="List 4"/>
    <w:basedOn w:val="List3"/>
    <w:semiHidden/>
    <w:rsid w:val="005C1819"/>
    <w:pPr>
      <w:ind w:left="1418"/>
    </w:pPr>
  </w:style>
  <w:style w:type="paragraph" w:styleId="List5">
    <w:name w:val="List 5"/>
    <w:basedOn w:val="List4"/>
    <w:semiHidden/>
    <w:rsid w:val="005C1819"/>
    <w:pPr>
      <w:ind w:left="1702"/>
    </w:pPr>
  </w:style>
  <w:style w:type="paragraph" w:customStyle="1" w:styleId="EditorsNote">
    <w:name w:val="Editor's Note"/>
    <w:basedOn w:val="NO"/>
    <w:rsid w:val="005C1819"/>
    <w:rPr>
      <w:color w:val="FF0000"/>
    </w:rPr>
  </w:style>
  <w:style w:type="paragraph" w:styleId="List">
    <w:name w:val="List"/>
    <w:basedOn w:val="Normal"/>
    <w:semiHidden/>
    <w:rsid w:val="005C1819"/>
    <w:pPr>
      <w:ind w:left="568" w:hanging="284"/>
    </w:pPr>
  </w:style>
  <w:style w:type="paragraph" w:styleId="ListBullet">
    <w:name w:val="List Bullet"/>
    <w:basedOn w:val="List"/>
    <w:semiHidden/>
    <w:rsid w:val="005C1819"/>
  </w:style>
  <w:style w:type="paragraph" w:styleId="ListBullet4">
    <w:name w:val="List Bullet 4"/>
    <w:basedOn w:val="ListBullet3"/>
    <w:semiHidden/>
    <w:rsid w:val="005C1819"/>
    <w:pPr>
      <w:ind w:left="1418"/>
    </w:pPr>
  </w:style>
  <w:style w:type="paragraph" w:styleId="ListBullet5">
    <w:name w:val="List Bullet 5"/>
    <w:basedOn w:val="ListBullet4"/>
    <w:semiHidden/>
    <w:rsid w:val="005C1819"/>
    <w:pPr>
      <w:ind w:left="1702"/>
    </w:pPr>
  </w:style>
  <w:style w:type="paragraph" w:customStyle="1" w:styleId="B2">
    <w:name w:val="B2"/>
    <w:basedOn w:val="List2"/>
    <w:rsid w:val="005C1819"/>
  </w:style>
  <w:style w:type="paragraph" w:customStyle="1" w:styleId="B3">
    <w:name w:val="B3"/>
    <w:basedOn w:val="List3"/>
    <w:rsid w:val="005C1819"/>
  </w:style>
  <w:style w:type="paragraph" w:customStyle="1" w:styleId="B4">
    <w:name w:val="B4"/>
    <w:basedOn w:val="List4"/>
    <w:rsid w:val="005C1819"/>
  </w:style>
  <w:style w:type="paragraph" w:customStyle="1" w:styleId="B5">
    <w:name w:val="B5"/>
    <w:basedOn w:val="List5"/>
    <w:rsid w:val="005C1819"/>
  </w:style>
  <w:style w:type="paragraph" w:customStyle="1" w:styleId="ZTD">
    <w:name w:val="ZTD"/>
    <w:basedOn w:val="ZB"/>
    <w:rsid w:val="005C181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943A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cs="Times New Roman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943A3"/>
    <w:rPr>
      <w:rFonts w:ascii="Arial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32.423_CR0122R1_(Rel-17)_5GMDT</cp:lastModifiedBy>
  <cp:revision>2</cp:revision>
  <cp:lastPrinted>2002-04-23T07:10:00Z</cp:lastPrinted>
  <dcterms:created xsi:type="dcterms:W3CDTF">2021-04-19T13:16:00Z</dcterms:created>
  <dcterms:modified xsi:type="dcterms:W3CDTF">2021-04-19T13:16:00Z</dcterms:modified>
</cp:coreProperties>
</file>